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C6" w:rsidRPr="009658DD" w:rsidRDefault="00BD0AC6" w:rsidP="009658DD">
      <w:pPr>
        <w:pStyle w:val="Nzov"/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prof</w:t>
      </w:r>
      <w:r w:rsidRPr="00F4189E">
        <w:rPr>
          <w:sz w:val="24"/>
        </w:rPr>
        <w:t xml:space="preserve">. PhDr. </w:t>
      </w:r>
      <w:r>
        <w:rPr>
          <w:sz w:val="24"/>
        </w:rPr>
        <w:t xml:space="preserve">Milan Portik, PhD., </w:t>
      </w:r>
      <w:r w:rsidRPr="00F4189E">
        <w:rPr>
          <w:sz w:val="24"/>
        </w:rPr>
        <w:t xml:space="preserve"> Katedra </w:t>
      </w:r>
      <w:r>
        <w:rPr>
          <w:sz w:val="24"/>
        </w:rPr>
        <w:t>predškolskej a elementárnej pedagogiky a psychológie, PF PU v Prešove</w:t>
      </w:r>
    </w:p>
    <w:p w:rsidR="00BD0AC6" w:rsidRDefault="00BD0AC6" w:rsidP="00BD0AC6">
      <w:pPr>
        <w:spacing w:line="276" w:lineRule="auto"/>
        <w:jc w:val="center"/>
      </w:pPr>
    </w:p>
    <w:p w:rsidR="00BD0AC6" w:rsidRPr="00F4189E" w:rsidRDefault="00BD0AC6" w:rsidP="00BD0AC6">
      <w:pPr>
        <w:pStyle w:val="Nadpis1"/>
        <w:spacing w:line="276" w:lineRule="auto"/>
        <w:rPr>
          <w:sz w:val="24"/>
        </w:rPr>
      </w:pPr>
      <w:r w:rsidRPr="00F4189E">
        <w:rPr>
          <w:sz w:val="24"/>
        </w:rPr>
        <w:t>P O S U D O K</w:t>
      </w:r>
    </w:p>
    <w:p w:rsidR="00BD0AC6" w:rsidRPr="00F4189E" w:rsidRDefault="00BD0AC6" w:rsidP="00BD0AC6">
      <w:pPr>
        <w:spacing w:line="276" w:lineRule="auto"/>
        <w:jc w:val="center"/>
      </w:pPr>
      <w:r>
        <w:rPr>
          <w:b/>
        </w:rPr>
        <w:t xml:space="preserve"> publikačnej činnosti a celkové zhodnotenie vedeckej a pedagogickej činnosti v rámci inauguračného konania za profesora doc. PaedDr. Ivana Pavlova, PhD.  v študijnom odbore Andragogika</w:t>
      </w:r>
    </w:p>
    <w:p w:rsidR="00A816F2" w:rsidRDefault="00A816F2" w:rsidP="00BD0AC6">
      <w:pPr>
        <w:spacing w:line="276" w:lineRule="auto"/>
      </w:pPr>
    </w:p>
    <w:p w:rsidR="001D6BF2" w:rsidRDefault="001D6BF2" w:rsidP="001D6BF2">
      <w:pPr>
        <w:ind w:firstLine="708"/>
        <w:jc w:val="both"/>
      </w:pPr>
      <w:r>
        <w:t>Status univerzitného profesora, v kontexte kritérií a nárokov vyplývajúcich z tejto pozície, je priesečníkom vedeckovýskumnej, publikačnej a pedagogickej dispozície a erudovanosti, ktorá má presahy v širokej odbornej komunite nielen doma, ale i v zahraničnom priestore</w:t>
      </w:r>
    </w:p>
    <w:p w:rsidR="00DB19BC" w:rsidRDefault="00DB19BC" w:rsidP="001D6BF2">
      <w:pPr>
        <w:ind w:firstLine="708"/>
        <w:jc w:val="both"/>
      </w:pPr>
      <w:r>
        <w:t xml:space="preserve">Dlhodobé, takmer tridsaťročné pracovné kontakty s inaugurantom v oblasti </w:t>
      </w:r>
      <w:r w:rsidR="0095502A">
        <w:t>vzdelávania učiteľov, recenzovan</w:t>
      </w:r>
      <w:r w:rsidR="004A5E1A">
        <w:t>ie</w:t>
      </w:r>
      <w:r w:rsidR="0095502A">
        <w:t xml:space="preserve"> jeho mnohých vedeckých a odborných publikácií, </w:t>
      </w:r>
      <w:r w:rsidR="00C653DB">
        <w:t>spolu</w:t>
      </w:r>
      <w:r w:rsidR="0095502A">
        <w:t>účasť na riešení zaujímavých vedeckých projektov</w:t>
      </w:r>
      <w:r w:rsidR="00BB59FB">
        <w:t>, vedeckých konferenciách, organizovan</w:t>
      </w:r>
      <w:r w:rsidR="00C653DB">
        <w:t>í</w:t>
      </w:r>
      <w:r w:rsidR="00BB59FB">
        <w:t xml:space="preserve"> rôznych typov vzdelávania učiteľov,</w:t>
      </w:r>
      <w:r w:rsidR="0095502A">
        <w:t xml:space="preserve"> ma oprávňujú vysloviť presved</w:t>
      </w:r>
      <w:r w:rsidR="0083054B">
        <w:t xml:space="preserve">čenie, že doc. </w:t>
      </w:r>
      <w:r w:rsidR="0095502A">
        <w:t>Pavlov svojou erudovanosťou,  výskumnými aktivitami, publikačnou činnosťou a mimoriadnym pracovným nasadením</w:t>
      </w:r>
      <w:r w:rsidR="00BB59FB">
        <w:t xml:space="preserve"> patrí k výrazným a významným osobnostiam nášho školstva. </w:t>
      </w:r>
      <w:r w:rsidR="00C653DB">
        <w:t xml:space="preserve">Manažérske a osobnostné kvality inauguranta, pracovitosť, húževnatosť, tímová spolupráca, príkladné plnenie povinností – to sú atribúty pre vyslovenie kladného výsledku inauguračného konania. </w:t>
      </w:r>
    </w:p>
    <w:p w:rsidR="001D6BF2" w:rsidRDefault="001D6BF2" w:rsidP="001D6BF2">
      <w:pPr>
        <w:ind w:firstLine="708"/>
        <w:jc w:val="both"/>
      </w:pPr>
      <w:r>
        <w:t xml:space="preserve">Ako oponent inauguračného konania doc. PhDr. Ivana Pavlova, PhD. som obdŕžal </w:t>
      </w:r>
      <w:r w:rsidR="00C653DB">
        <w:t>podkladové materiály</w:t>
      </w:r>
      <w:r w:rsidR="00466DCA">
        <w:t>, precízne spracované vo všetkých sledovaných položkách. Po ich dôkladnom preštudovaní sa môžem zodpovedne vyjadriť  k plneniu kritérií na menovanie doc. Pavlova za profesora v odbore andragogika.</w:t>
      </w:r>
    </w:p>
    <w:p w:rsidR="00466DCA" w:rsidRDefault="00466DCA" w:rsidP="00466DCA">
      <w:pPr>
        <w:jc w:val="both"/>
      </w:pPr>
      <w:r>
        <w:t>Posudok je štruktúrovaný do nasledujúcich oblasti:</w:t>
      </w:r>
    </w:p>
    <w:p w:rsidR="00466DCA" w:rsidRDefault="001D2747" w:rsidP="00466DCA">
      <w:pPr>
        <w:jc w:val="both"/>
      </w:pPr>
      <w:r>
        <w:t>- plnenie kritérií pre inauguračné konanie</w:t>
      </w:r>
    </w:p>
    <w:p w:rsidR="005C7995" w:rsidRDefault="001D2747" w:rsidP="005C7995">
      <w:pPr>
        <w:jc w:val="both"/>
      </w:pPr>
      <w:r>
        <w:t>- kvalifikačné predpoklady uchádzača, jeho profesná dráha</w:t>
      </w:r>
    </w:p>
    <w:p w:rsidR="001D2747" w:rsidRDefault="005C7995" w:rsidP="00466DCA">
      <w:pPr>
        <w:jc w:val="both"/>
      </w:pPr>
      <w:r>
        <w:t>- uchádzač ako vedecká a pedagogická osobnosť</w:t>
      </w:r>
    </w:p>
    <w:p w:rsidR="001D2747" w:rsidRDefault="001D2747" w:rsidP="00466DCA">
      <w:pPr>
        <w:jc w:val="both"/>
      </w:pPr>
      <w:r>
        <w:t>- vedecká škola, teoretické a aplikačné presahy vedeckej školy</w:t>
      </w:r>
    </w:p>
    <w:p w:rsidR="008F3A39" w:rsidRDefault="001D2747" w:rsidP="00775FDA">
      <w:pPr>
        <w:jc w:val="both"/>
      </w:pPr>
      <w:r>
        <w:t>- záverečné vyjadrenie</w:t>
      </w:r>
    </w:p>
    <w:p w:rsidR="00FF2167" w:rsidRDefault="001D2747" w:rsidP="00775FDA">
      <w:pPr>
        <w:ind w:firstLine="708"/>
        <w:jc w:val="both"/>
      </w:pPr>
      <w:r>
        <w:t>Kritériá, ktoré uplatňuje UMB v Banskej Bystrici pri vymenovacom konaní na profesorov tak v oblasti vzdelávania, ako aj vo vedeckovýskumnej i publikačnej doc. Pavlov spĺňa a takmer vo všetkých vysoko prekračuje (vedecké monografie 2/6,</w:t>
      </w:r>
      <w:r w:rsidR="00FC218C">
        <w:t xml:space="preserve"> vysokoškolské učebnice 2/4, vedecké odborné práce v databázach ISI WOK, </w:t>
      </w:r>
      <w:proofErr w:type="spellStart"/>
      <w:r w:rsidR="00FC218C">
        <w:t>Scopus</w:t>
      </w:r>
      <w:proofErr w:type="spellEnd"/>
      <w:r w:rsidR="00FC218C">
        <w:t xml:space="preserve"> 3/3, </w:t>
      </w:r>
      <w:r w:rsidR="009819E1">
        <w:t>vedecké a odborné práce mimo databáz ISI WOK 25, z toho v zahraničí 6/26, vedecké práce</w:t>
      </w:r>
      <w:r w:rsidR="00B00DAC">
        <w:t xml:space="preserve"> </w:t>
      </w:r>
      <w:r w:rsidR="009819E1">
        <w:t>40/61, z toho vedecké odborné práce evidované v databázach  ISI WOK 3/4, ohlasy na publikačnú činnosť 60/306, citácie domáce 208 (</w:t>
      </w:r>
      <w:proofErr w:type="spellStart"/>
      <w:r w:rsidR="009819E1">
        <w:t>Wos</w:t>
      </w:r>
      <w:proofErr w:type="spellEnd"/>
      <w:r w:rsidR="009819E1">
        <w:t xml:space="preserve"> 1), citácie zahraničné 20/98 (Wos15)</w:t>
      </w:r>
      <w:r w:rsidR="00B00DAC">
        <w:t>.</w:t>
      </w:r>
      <w:r w:rsidR="009819E1">
        <w:t xml:space="preserve"> </w:t>
      </w:r>
    </w:p>
    <w:p w:rsidR="00B00DAC" w:rsidRDefault="00FF2167" w:rsidP="00FF2167">
      <w:pPr>
        <w:jc w:val="both"/>
      </w:pPr>
      <w:r>
        <w:t xml:space="preserve">Významné sú aktivity spojené s riešením  vedecko-výskumných a tematických úloh, kde </w:t>
      </w:r>
      <w:r w:rsidR="00FD5E6C">
        <w:t xml:space="preserve">uchádzač takisto spĺňa požadované kritériá. </w:t>
      </w:r>
      <w:r>
        <w:t>Moje mimoriadne uznanie si zasluhuje jeho zahraničná spolupráca v oblasti vzdelávania, študijné pobyty i expertízna činnosť</w:t>
      </w:r>
    </w:p>
    <w:p w:rsidR="00385334" w:rsidRDefault="0083054B" w:rsidP="0083054B">
      <w:pPr>
        <w:spacing w:line="276" w:lineRule="auto"/>
        <w:jc w:val="both"/>
      </w:pPr>
      <w:r>
        <w:tab/>
        <w:t>Doc. Pavlov absolvoval v roku 1989 na PF UPJŠ v Prešove študijný odbor  učiteľstvo všeobecnovzdelávacích predmetov: ruský jazyk- pedagogika.. Titul PhD. v odbore Pedagogika získal v roku 2003 na FF UK v Bratislave. Odborný rast pokračoval ukončením habilitačného konania v roku 2013 v </w:t>
      </w:r>
      <w:proofErr w:type="spellStart"/>
      <w:r>
        <w:t>B.Bystrici</w:t>
      </w:r>
      <w:proofErr w:type="spellEnd"/>
      <w:r>
        <w:t xml:space="preserve"> v študijnom odbore Pedagogika. Tematické zameranie kvalifikačných prác (Kontinuálne vzdelávanie učiteľov na Slovensku, Profesijný rozvoj učiteľov na Slovensku) ukazujú na </w:t>
      </w:r>
      <w:r w:rsidR="00BF2645">
        <w:t xml:space="preserve">dominantnú profiláciu a záujem uchádzača o učiteľa, učiteľské povolanie, učiteľstvo a v týchto intenciách aj školstvo a to nielen u nás, ale aj v širšom medzinárodnom meradle. Tomuto snaženiu podriadil aj ďalší kvalifikačný rast </w:t>
      </w:r>
      <w:r w:rsidR="00BF2645">
        <w:lastRenderedPageBreak/>
        <w:t>štúdiom rôznych</w:t>
      </w:r>
      <w:r w:rsidR="00385334">
        <w:t xml:space="preserve"> foriem vzdelávania (1997</w:t>
      </w:r>
      <w:r w:rsidR="00BF2645">
        <w:t xml:space="preserve">–Od personálnej administratív k riadeniu </w:t>
      </w:r>
      <w:r w:rsidR="00385334">
        <w:t>ľudských zdrojov;</w:t>
      </w:r>
      <w:r w:rsidR="00BF2645">
        <w:t xml:space="preserve"> </w:t>
      </w:r>
      <w:r w:rsidR="00385334">
        <w:t>1998-Funkcia metodických orgánov v praxi riadenia školy; 2001- Na ceste kvality do školy Európy;2001-Profesijný rozvoj pedagogického zboru školy; 2005-Pedagogika neformálneho vzdelávania dospelých vo Švédsku;2011-</w:t>
      </w:r>
      <w:r w:rsidR="00BF2645">
        <w:t xml:space="preserve"> </w:t>
      </w:r>
      <w:r w:rsidR="00385334">
        <w:t>ukončil funkčné inovačné vzdelávanie).</w:t>
      </w:r>
      <w:r w:rsidR="001E7367">
        <w:t xml:space="preserve"> </w:t>
      </w:r>
      <w:r w:rsidR="00385334">
        <w:t>Z uvedenej gradačnej dráhy je vidieť evidentný  plynulý postup a dozrievanie v odbornej kvalifikácii inauguranta.</w:t>
      </w:r>
    </w:p>
    <w:p w:rsidR="003B1A28" w:rsidRDefault="001E7367" w:rsidP="003B1A28">
      <w:pPr>
        <w:ind w:firstLine="708"/>
        <w:jc w:val="both"/>
      </w:pPr>
      <w:r w:rsidRPr="001E7367">
        <w:t xml:space="preserve">Profesná dráha uchádzača je priesečníkom jeho odbornej </w:t>
      </w:r>
      <w:r w:rsidR="005C7995">
        <w:t xml:space="preserve">i manažérskej </w:t>
      </w:r>
      <w:r w:rsidRPr="001E7367">
        <w:t>graduovanosti</w:t>
      </w:r>
      <w:r w:rsidR="005C7995">
        <w:t>. V rokoch 1989-1995 bol učiteľom Pedagogiky na Strednej pedagogickej škole v Prešove. Od roku 1995 až do roku 2019 pôsobil vo významných funkciách metodických centier (riaditeľ, generálny riaditeľ, námestník</w:t>
      </w:r>
      <w:r w:rsidR="005D5DEA">
        <w:t xml:space="preserve">) ďalej ako metodik, lektor v kontinuálnom vzdelávaní pedagogických a odborných zamestnancov škôl a školských zariadení. Jeho pedagogická aktivita ako vysokoškolského učiteľa v rokoch 1997 až 2013 bola na týchto vysokých školách: PF, FF PU v Prešove a FOŠ TUKE Košice. Od roku 2013 až po súčasnosť pôsobí ako učiteľ denného a externého štúdia na PF UMB v Banskej Bystrici. V pedagogickom procese sa profiluje na výučbu  predmetov v odbore andragogika: Teória výchovy dospelých, Teória vzdelávania (didaktika) dospelých, Základy manažmentu pre </w:t>
      </w:r>
      <w:proofErr w:type="spellStart"/>
      <w:r w:rsidR="005D5DEA">
        <w:t>andragógov</w:t>
      </w:r>
      <w:proofErr w:type="spellEnd"/>
      <w:r w:rsidR="005D5DEA">
        <w:t xml:space="preserve">, </w:t>
      </w:r>
      <w:proofErr w:type="spellStart"/>
      <w:r w:rsidR="005D5DEA">
        <w:t>Andragodiagnostika</w:t>
      </w:r>
      <w:proofErr w:type="spellEnd"/>
      <w:r w:rsidR="005D5DEA">
        <w:t>, manažment a marketing vo vzdelávaní dospelých</w:t>
      </w:r>
      <w:r w:rsidR="00B801F3">
        <w:t xml:space="preserve">. </w:t>
      </w:r>
      <w:r w:rsidR="00995170">
        <w:t xml:space="preserve">Významná je aj jeho pedagogická aktivita v ČR na </w:t>
      </w:r>
      <w:proofErr w:type="spellStart"/>
      <w:r w:rsidR="00995170">
        <w:t>PdF</w:t>
      </w:r>
      <w:proofErr w:type="spellEnd"/>
      <w:r w:rsidR="00995170">
        <w:t xml:space="preserve"> UK v Prahe, kde vyučuje tieto predmety: Management </w:t>
      </w:r>
      <w:proofErr w:type="spellStart"/>
      <w:r w:rsidR="00995170">
        <w:t>vzdělávaní</w:t>
      </w:r>
      <w:proofErr w:type="spellEnd"/>
      <w:r w:rsidR="00995170">
        <w:t xml:space="preserve"> </w:t>
      </w:r>
      <w:proofErr w:type="spellStart"/>
      <w:r w:rsidR="00995170">
        <w:t>dospělých</w:t>
      </w:r>
      <w:proofErr w:type="spellEnd"/>
      <w:r w:rsidR="00995170">
        <w:t xml:space="preserve">, </w:t>
      </w:r>
      <w:proofErr w:type="spellStart"/>
      <w:r w:rsidR="00995170">
        <w:t>Evropská</w:t>
      </w:r>
      <w:proofErr w:type="spellEnd"/>
      <w:r w:rsidR="00995170">
        <w:t xml:space="preserve"> </w:t>
      </w:r>
      <w:proofErr w:type="spellStart"/>
      <w:r w:rsidR="00995170">
        <w:t>dimenze</w:t>
      </w:r>
      <w:proofErr w:type="spellEnd"/>
      <w:r w:rsidR="00995170">
        <w:t xml:space="preserve"> </w:t>
      </w:r>
      <w:proofErr w:type="spellStart"/>
      <w:r w:rsidR="00995170">
        <w:t>ve</w:t>
      </w:r>
      <w:proofErr w:type="spellEnd"/>
      <w:r w:rsidR="00995170">
        <w:t xml:space="preserve"> </w:t>
      </w:r>
      <w:proofErr w:type="spellStart"/>
      <w:r w:rsidR="00995170">
        <w:t>vzdělávaní</w:t>
      </w:r>
      <w:proofErr w:type="spellEnd"/>
      <w:r w:rsidR="00995170">
        <w:t xml:space="preserve">, </w:t>
      </w:r>
      <w:proofErr w:type="spellStart"/>
      <w:r w:rsidR="00995170">
        <w:t>Teorie</w:t>
      </w:r>
      <w:proofErr w:type="spellEnd"/>
      <w:r w:rsidR="00995170">
        <w:t xml:space="preserve"> </w:t>
      </w:r>
      <w:proofErr w:type="spellStart"/>
      <w:r w:rsidR="00995170">
        <w:t>vzdělávaní</w:t>
      </w:r>
      <w:proofErr w:type="spellEnd"/>
      <w:r w:rsidR="00995170">
        <w:t xml:space="preserve"> </w:t>
      </w:r>
      <w:proofErr w:type="spellStart"/>
      <w:r w:rsidR="00995170">
        <w:t>dospělých</w:t>
      </w:r>
      <w:proofErr w:type="spellEnd"/>
      <w:r w:rsidR="00995170">
        <w:t xml:space="preserve">, </w:t>
      </w:r>
      <w:proofErr w:type="spellStart"/>
      <w:r w:rsidR="00995170">
        <w:t>Andragogické</w:t>
      </w:r>
      <w:proofErr w:type="spellEnd"/>
      <w:r w:rsidR="00995170">
        <w:t xml:space="preserve"> </w:t>
      </w:r>
      <w:proofErr w:type="spellStart"/>
      <w:r w:rsidR="00995170">
        <w:t>poradenství</w:t>
      </w:r>
      <w:proofErr w:type="spellEnd"/>
      <w:r w:rsidR="003B1A28">
        <w:t xml:space="preserve">. </w:t>
      </w:r>
      <w:r w:rsidR="00480FE4">
        <w:t xml:space="preserve">To, že </w:t>
      </w:r>
      <w:proofErr w:type="spellStart"/>
      <w:r w:rsidR="00480FE4">
        <w:t>inaugurant</w:t>
      </w:r>
      <w:proofErr w:type="spellEnd"/>
      <w:r w:rsidR="00480FE4">
        <w:t xml:space="preserve"> je pedagógom širšieho zamerania dokladuje aj jeho výučba v rokoch 1998-2020 na Prešovskej univerzite týchto predmetov: </w:t>
      </w:r>
      <w:proofErr w:type="spellStart"/>
      <w:r w:rsidR="00480FE4">
        <w:t>Teŕia</w:t>
      </w:r>
      <w:proofErr w:type="spellEnd"/>
      <w:r w:rsidR="00480FE4">
        <w:t xml:space="preserve"> výchovy, Všeobecná didaktika, Základy edukačných vied, Teórie výchovy a vzdelávania, </w:t>
      </w:r>
      <w:proofErr w:type="spellStart"/>
      <w:r w:rsidR="00480FE4">
        <w:t>pedeutológia</w:t>
      </w:r>
      <w:proofErr w:type="spellEnd"/>
      <w:r w:rsidR="00480FE4">
        <w:t>, Didaktika pedagogiky, Náčuvová a výstupová pedagogická prax.</w:t>
      </w:r>
    </w:p>
    <w:p w:rsidR="00910C29" w:rsidRDefault="00910C29" w:rsidP="003B1A28">
      <w:pPr>
        <w:ind w:firstLine="708"/>
        <w:jc w:val="both"/>
      </w:pPr>
      <w:r>
        <w:t xml:space="preserve">Významné sú jeho prednáškové aktivity v zahraničí: </w:t>
      </w:r>
      <w:r w:rsidR="00856F37">
        <w:t xml:space="preserve"> Poľsko (</w:t>
      </w:r>
      <w:proofErr w:type="spellStart"/>
      <w:r w:rsidR="00856F37">
        <w:t>Kielce</w:t>
      </w:r>
      <w:proofErr w:type="spellEnd"/>
      <w:r w:rsidR="00856F37">
        <w:t>); Taiwan (</w:t>
      </w:r>
      <w:proofErr w:type="spellStart"/>
      <w:r w:rsidR="00856F37">
        <w:t>Taipei</w:t>
      </w:r>
      <w:proofErr w:type="spellEnd"/>
      <w:r w:rsidR="00856F37">
        <w:t>); Francúzsko (</w:t>
      </w:r>
      <w:proofErr w:type="spellStart"/>
      <w:r w:rsidR="00856F37">
        <w:t>Lyon</w:t>
      </w:r>
      <w:proofErr w:type="spellEnd"/>
      <w:r w:rsidR="00856F37">
        <w:t>); Japonsko (</w:t>
      </w:r>
      <w:proofErr w:type="spellStart"/>
      <w:r w:rsidR="00856F37">
        <w:t>Tokyo</w:t>
      </w:r>
      <w:proofErr w:type="spellEnd"/>
      <w:r w:rsidR="00856F37">
        <w:t>); Rusko (</w:t>
      </w:r>
      <w:proofErr w:type="spellStart"/>
      <w:r w:rsidR="00856F37">
        <w:t>SanktPeterburg</w:t>
      </w:r>
      <w:proofErr w:type="spellEnd"/>
      <w:r w:rsidR="00856F37">
        <w:t>); Holandsko (</w:t>
      </w:r>
      <w:proofErr w:type="spellStart"/>
      <w:r w:rsidR="00856F37">
        <w:t>Utrecht</w:t>
      </w:r>
      <w:proofErr w:type="spellEnd"/>
      <w:r w:rsidR="00856F37">
        <w:t>)</w:t>
      </w:r>
    </w:p>
    <w:p w:rsidR="003B1A28" w:rsidRDefault="003B1A28" w:rsidP="003B1A28">
      <w:pPr>
        <w:spacing w:line="276" w:lineRule="auto"/>
      </w:pPr>
      <w:r>
        <w:t>V pedagogickej činnosti je potrebné vyzdvihnúť vedenie ukončených záverečných prác:  20 Bc, 31 Mgr, 4 ukončení doktorandi a 4 študujú.</w:t>
      </w:r>
    </w:p>
    <w:p w:rsidR="005C7995" w:rsidRDefault="00910C29" w:rsidP="008F3A39">
      <w:pPr>
        <w:ind w:firstLine="708"/>
        <w:jc w:val="both"/>
      </w:pPr>
      <w:r>
        <w:t xml:space="preserve">Tento enumeratívny prehľad pedagogickej činnosti a aktivít </w:t>
      </w:r>
      <w:r w:rsidR="00865903">
        <w:t>uchádzača</w:t>
      </w:r>
      <w:r>
        <w:t xml:space="preserve"> ukazuje na mimoriadnu  angažovanosť, entuziazmus a cieľavedomosť inauguranta.</w:t>
      </w:r>
      <w:r w:rsidR="00865903">
        <w:t xml:space="preserve"> Doc. Pavlov sa vyprofiloval na významného odborníka</w:t>
      </w:r>
      <w:r w:rsidR="00E03FBE">
        <w:t xml:space="preserve"> v oblasti vzdelávania dospelých nielen u nás, ale významnú pozíciu má aj v zahraničí.</w:t>
      </w:r>
    </w:p>
    <w:p w:rsidR="00FD5E6C" w:rsidRDefault="00E03FBE" w:rsidP="008F3A39">
      <w:pPr>
        <w:ind w:firstLine="708"/>
        <w:jc w:val="both"/>
      </w:pPr>
      <w:r>
        <w:t xml:space="preserve">V kontexte pedagogických aktivít </w:t>
      </w:r>
      <w:r w:rsidR="00FD5E6C">
        <w:t>je významná aj vedecko-výskumná aktivita</w:t>
      </w:r>
      <w:r w:rsidR="000D122F">
        <w:t>,</w:t>
      </w:r>
      <w:r w:rsidR="00FD5E6C">
        <w:t xml:space="preserve"> kde </w:t>
      </w:r>
      <w:r w:rsidR="007D5442">
        <w:t>evidujeme</w:t>
      </w:r>
      <w:r w:rsidR="00604529">
        <w:t>:</w:t>
      </w:r>
      <w:r w:rsidR="007D5442">
        <w:t xml:space="preserve"> </w:t>
      </w:r>
      <w:r w:rsidR="00FD5E6C">
        <w:t>v projektoch medzinárodných grantových schém: 1x vedúci a 1x spoluriešiteľ; v projektoch domácich grantových schém (KEGA,VEGA,APVV): 4x vedúci a 4x spoluriešiteľ; v iných projektoch, ktorých súčasťou je výskum alebo jeho aplikácia do praxe: 3x vedúci projektu a5x spoluriešiteľ.</w:t>
      </w:r>
    </w:p>
    <w:p w:rsidR="00910C29" w:rsidRDefault="00604529" w:rsidP="008F3A39">
      <w:pPr>
        <w:ind w:firstLine="708"/>
        <w:jc w:val="both"/>
      </w:pPr>
      <w:r>
        <w:t xml:space="preserve">Tematické zameranie riešených projektov je dominantne zamerané na vedeckú orientáciu inauguranta (Podpora gramotnosti dospelých pre rozvoj inklúzie a rovnoprávnosti; </w:t>
      </w:r>
      <w:proofErr w:type="spellStart"/>
      <w:r>
        <w:t>Učitelská</w:t>
      </w:r>
      <w:proofErr w:type="spellEnd"/>
      <w:r>
        <w:t xml:space="preserve"> </w:t>
      </w:r>
      <w:proofErr w:type="spellStart"/>
      <w:r>
        <w:t>profese</w:t>
      </w:r>
      <w:proofErr w:type="spellEnd"/>
      <w:r>
        <w:t xml:space="preserve"> v </w:t>
      </w:r>
      <w:proofErr w:type="spellStart"/>
      <w:r>
        <w:t>měnicích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požadavcích</w:t>
      </w:r>
      <w:proofErr w:type="spellEnd"/>
      <w:r>
        <w:t xml:space="preserve"> na </w:t>
      </w:r>
      <w:proofErr w:type="spellStart"/>
      <w:r>
        <w:t>vzelávaní</w:t>
      </w:r>
      <w:proofErr w:type="spellEnd"/>
      <w:r>
        <w:t xml:space="preserve">; kariérny systém profesijného rozvoja učiteľov a model podpory profesijného učenia v škole; Aplikácia modelu </w:t>
      </w:r>
      <w:proofErr w:type="spellStart"/>
      <w:r>
        <w:t>andragogického</w:t>
      </w:r>
      <w:proofErr w:type="spellEnd"/>
      <w:r>
        <w:t xml:space="preserve"> poradenstva v kontexte profesionalizácie učiteľstva; Rozvoj poradenských kompetencií študentov v študijnom odbore </w:t>
      </w:r>
      <w:proofErr w:type="spellStart"/>
      <w:r>
        <w:t>andragogika</w:t>
      </w:r>
      <w:proofErr w:type="spellEnd"/>
      <w:r>
        <w:t xml:space="preserve">; </w:t>
      </w:r>
      <w:proofErr w:type="spellStart"/>
      <w:r>
        <w:t>Andragogická</w:t>
      </w:r>
      <w:proofErr w:type="spellEnd"/>
      <w:r>
        <w:t xml:space="preserve"> etika v teórii edukácie dospelých, Konštrukt </w:t>
      </w:r>
      <w:proofErr w:type="spellStart"/>
      <w:r>
        <w:t>docility</w:t>
      </w:r>
      <w:proofErr w:type="spellEnd"/>
      <w:r>
        <w:t xml:space="preserve"> v te</w:t>
      </w:r>
      <w:r w:rsidR="000D122F">
        <w:t>ór</w:t>
      </w:r>
      <w:r>
        <w:t xml:space="preserve">ii </w:t>
      </w:r>
      <w:r w:rsidR="000D122F">
        <w:t>edukácie dospelých a ďalšie.</w:t>
      </w:r>
    </w:p>
    <w:p w:rsidR="000D122F" w:rsidRDefault="000D122F" w:rsidP="008F3A39">
      <w:pPr>
        <w:ind w:firstLine="708"/>
        <w:jc w:val="both"/>
      </w:pPr>
      <w:r>
        <w:t xml:space="preserve">Vedecko-výskumné aktivity majúce presah na budovanie vedeckej školy inauguranta sledujeme aj v témach doktorandov inauguranta: Edukácia imigrantov v SR; Koncept medzigeneračného učenia vo výchove a vzdelávaní dospelých; Etické aspekty výchovy a vzdelávania dospelých; Kompetenčné rámce činnosti pracovníka s mladými dospelými v krajinách </w:t>
      </w:r>
      <w:r w:rsidR="009658DD">
        <w:t>Európskej</w:t>
      </w:r>
      <w:r>
        <w:t xml:space="preserve"> únie a na Slovensku; </w:t>
      </w:r>
      <w:proofErr w:type="spellStart"/>
      <w:r>
        <w:t>Docilita</w:t>
      </w:r>
      <w:proofErr w:type="spellEnd"/>
      <w:r>
        <w:t xml:space="preserve"> dospelých v optike kognitívnej </w:t>
      </w:r>
      <w:proofErr w:type="spellStart"/>
      <w:r>
        <w:t>neurovedy</w:t>
      </w:r>
      <w:proofErr w:type="spellEnd"/>
      <w:r>
        <w:t xml:space="preserve">; </w:t>
      </w:r>
      <w:proofErr w:type="spellStart"/>
      <w:r>
        <w:t>Andragogické</w:t>
      </w:r>
      <w:proofErr w:type="spellEnd"/>
      <w:r>
        <w:t xml:space="preserve"> poradenstvo učiteľom pôsobiacim v špecifickom </w:t>
      </w:r>
      <w:r w:rsidR="0052544D">
        <w:t>edukačnom prostredí</w:t>
      </w:r>
      <w:r w:rsidRPr="000D122F">
        <w:t xml:space="preserve"> </w:t>
      </w:r>
      <w:r>
        <w:t>)..</w:t>
      </w:r>
      <w:r w:rsidR="0052544D">
        <w:t>.</w:t>
      </w:r>
    </w:p>
    <w:p w:rsidR="004927CD" w:rsidRDefault="00D96DF8" w:rsidP="008F3A39">
      <w:pPr>
        <w:ind w:firstLine="708"/>
        <w:jc w:val="both"/>
      </w:pPr>
      <w:r>
        <w:lastRenderedPageBreak/>
        <w:t xml:space="preserve">Moje hodnotenie uchádzača v inauguračnom konaní </w:t>
      </w:r>
      <w:r w:rsidR="004927CD">
        <w:t>dopĺňam ešte</w:t>
      </w:r>
      <w:r>
        <w:t xml:space="preserve"> krátkou </w:t>
      </w:r>
      <w:r w:rsidR="004927CD">
        <w:t>charakteristikou predložených prác.</w:t>
      </w:r>
    </w:p>
    <w:p w:rsidR="00D96DF8" w:rsidRDefault="004927CD" w:rsidP="004927CD">
      <w:pPr>
        <w:jc w:val="both"/>
      </w:pPr>
      <w:r>
        <w:t xml:space="preserve">  Červenou niťou snaženia inauguranta je úprimná snaha o kultiváciu vzdelávania a vzdelanosti v širokom spektre veku i profesií. K tomuto typu prác patria vedecké monografie: Učiteľská andragogika – o profesijnom vzdelávaní a</w:t>
      </w:r>
      <w:r w:rsidR="00CC2A53">
        <w:t xml:space="preserve"> poradenstve, Štandardizácia profesijných kompetencií učiteľov a vedecká štúdia Poradenstvo v podpore profesijného rozvoja pedagogických zborov škôl. </w:t>
      </w:r>
      <w:r w:rsidR="001E1789">
        <w:t>Obsahovo sú orientované na analýzu súčasného stavu profesionalizácie učiteľského povolania v kontextoch podpory, ktorej sa nášmu školstvu dostáva jednak z úrovne štátu, ale i</w:t>
      </w:r>
      <w:r w:rsidR="00CC67B2">
        <w:t> inštitúcií zabezpečujúcich pregraduálnu a postgraduálnu edukáciu.</w:t>
      </w:r>
      <w:r w:rsidR="001E1789">
        <w:t xml:space="preserve"> </w:t>
      </w:r>
      <w:r w:rsidR="00CC2A53">
        <w:t xml:space="preserve"> </w:t>
      </w:r>
      <w:r w:rsidR="00CC67B2">
        <w:t xml:space="preserve">Cieľom týchto prác, slovami inauguranta,  je poskytnúť nielen odbornej verejnosti podnety na hlbšie teoretické úvahy, ale aj </w:t>
      </w:r>
      <w:proofErr w:type="spellStart"/>
      <w:r w:rsidR="00CC67B2">
        <w:t>praxeologické</w:t>
      </w:r>
      <w:proofErr w:type="spellEnd"/>
      <w:r w:rsidR="00CC67B2">
        <w:t xml:space="preserve"> námety v kontexte úsilia o profesionalizáciu učiteľstva a budovanie moderných systémov podpory jeho rozvoja.</w:t>
      </w:r>
    </w:p>
    <w:p w:rsidR="00CC67B2" w:rsidRDefault="00CC67B2" w:rsidP="004927CD">
      <w:pPr>
        <w:jc w:val="both"/>
      </w:pPr>
      <w:r>
        <w:t>Vedecké monografie sú napísané veľmi zrozumiteľným jazykom, výborným štatisticky kultivovaným textom</w:t>
      </w:r>
      <w:r w:rsidR="00FD41CA">
        <w:t>, perfektnými schémami.</w:t>
      </w:r>
    </w:p>
    <w:p w:rsidR="00FD41CA" w:rsidRDefault="00FD41CA" w:rsidP="004927CD">
      <w:pPr>
        <w:jc w:val="both"/>
      </w:pPr>
      <w:r>
        <w:t xml:space="preserve">V podobnom duchu je napísaná aj vysokoškolská učebnica Teória výchovy a sebavýchovy dospelých (1.časť), ktorá má pomôcť „utvárať </w:t>
      </w:r>
      <w:proofErr w:type="spellStart"/>
      <w:r>
        <w:t>andragogické</w:t>
      </w:r>
      <w:proofErr w:type="spellEnd"/>
      <w:r>
        <w:t xml:space="preserve"> myslenie- schopnosť porozumieť väzbám medzi kategóriami, javmi, procesmi, podmienkami, kontextami a konceptmi mnohotvárnej  sociálnej reality adeptov odboru a tých, ktorí sa profesijne venujú výchove a vzdelávaniu dospelých“.</w:t>
      </w:r>
    </w:p>
    <w:p w:rsidR="00FD41CA" w:rsidRDefault="00FD41CA" w:rsidP="00FD41CA">
      <w:pPr>
        <w:ind w:firstLine="708"/>
        <w:jc w:val="both"/>
      </w:pPr>
      <w:r>
        <w:t>Z uvedených prác, ktoré majú charakter monografií a vysokoškolských učebníc a sú dopĺňané množstvom vedeckých štúdií, odborných článkov i  referátov na konferenciách mi celkovo vychodí, že v uvedených oblastiach vedeckovýskumnej,  pedagogickej i publikačnej  činnosti doc. Pavlova</w:t>
      </w:r>
      <w:r w:rsidRPr="009152E2">
        <w:t xml:space="preserve"> </w:t>
      </w:r>
      <w:r>
        <w:t>sa v plnej miere odrážajú nielen jeho vynikajúce schopnosti kritickej analýzy súčasných problémov, ale aj snahu o vedecky prístup ich riešenia.</w:t>
      </w:r>
    </w:p>
    <w:p w:rsidR="0072099F" w:rsidRDefault="008D48DA" w:rsidP="00FD41CA">
      <w:pPr>
        <w:ind w:firstLine="708"/>
        <w:jc w:val="both"/>
      </w:pPr>
      <w:r>
        <w:t>Pozitívne hodnotím aj aktivity a činnosti inauguranta v odborových  a vedeckých komisiách, členstvo v medzinárodných vedeckých výboroch konferencií, členstvo v redakčných radách, vedeckých radách, skúšobných komisiách</w:t>
      </w:r>
      <w:r w:rsidR="00D96DF8">
        <w:t>. Inaugurant svojím výskumom, publikačnou a manažérskou aktivitou preukazuje, že je uznávanou osobnosťou nielen v rámci Slovenska, ale aj v medzinárodnom akademickom priestore v oblasti vzdelávania dospelých s akcentom na vzdelávanie učiteľov.</w:t>
      </w:r>
    </w:p>
    <w:p w:rsidR="00910C29" w:rsidRDefault="009658DD" w:rsidP="009658DD">
      <w:pPr>
        <w:jc w:val="both"/>
        <w:rPr>
          <w:b/>
        </w:rPr>
      </w:pPr>
      <w:r>
        <w:rPr>
          <w:b/>
        </w:rPr>
        <w:t>Námet</w:t>
      </w:r>
      <w:r w:rsidR="0072099F" w:rsidRPr="0026481F">
        <w:rPr>
          <w:b/>
        </w:rPr>
        <w:t xml:space="preserve"> do rozpravy</w:t>
      </w:r>
    </w:p>
    <w:p w:rsidR="0072099F" w:rsidRDefault="009658DD" w:rsidP="009658DD">
      <w:pPr>
        <w:jc w:val="both"/>
      </w:pPr>
      <w:r>
        <w:t>Kontinuálne vzdelávanie učiteľov má mnoho podôb projektovania i realizácie. Ktoré sú aktuálne najnaliehavejšie oblasti ich kultivácie?</w:t>
      </w:r>
    </w:p>
    <w:p w:rsidR="009658DD" w:rsidRPr="001E7367" w:rsidRDefault="009658DD" w:rsidP="009658DD">
      <w:pPr>
        <w:jc w:val="both"/>
      </w:pPr>
    </w:p>
    <w:p w:rsidR="008F3A39" w:rsidRDefault="008F3A39" w:rsidP="008F3A39">
      <w:pPr>
        <w:ind w:firstLine="708"/>
        <w:jc w:val="both"/>
      </w:pPr>
      <w:r w:rsidRPr="002B3FF6">
        <w:rPr>
          <w:b/>
        </w:rPr>
        <w:t>Záver:</w:t>
      </w:r>
      <w:r>
        <w:t xml:space="preserve"> Vychádzajúc z intencií zákona o vysokých školách, z § 75, ktorý uvádza, že profesor je zodpovedný za výskum a vzdelávanie v príslušnom študijnom odbore, že prispieva svojou výskumnou, pedagogickou a organizačnou činnosťou k rozvoju poznania v tomto študijnom  odbore a k objasňovaniu vzťahov s ostatnými študijnými odbormi, že formuje trendy, koncepcie vedeckého výskumu, vedie výskumné tímy a organizuje medzinárodné vedecké podujatia, a to v súlade so vzdelávacou činnosťou, potom s plnou zodpovednosťou konštatujem, že tieto </w:t>
      </w:r>
      <w:r w:rsidRPr="002B3FF6">
        <w:rPr>
          <w:b/>
        </w:rPr>
        <w:t xml:space="preserve">kritériá </w:t>
      </w:r>
      <w:r>
        <w:rPr>
          <w:b/>
        </w:rPr>
        <w:t xml:space="preserve">doc. Pavlov </w:t>
      </w:r>
      <w:r w:rsidRPr="002B3FF6">
        <w:rPr>
          <w:b/>
        </w:rPr>
        <w:t>plní</w:t>
      </w:r>
      <w:r>
        <w:t>.</w:t>
      </w:r>
    </w:p>
    <w:p w:rsidR="008F3A39" w:rsidRDefault="008F3A39" w:rsidP="008F3A39">
      <w:pPr>
        <w:ind w:firstLine="708"/>
        <w:jc w:val="both"/>
        <w:rPr>
          <w:b/>
        </w:rPr>
      </w:pPr>
      <w:r>
        <w:t xml:space="preserve">Preto </w:t>
      </w:r>
      <w:r>
        <w:rPr>
          <w:b/>
        </w:rPr>
        <w:t xml:space="preserve"> odporúčam </w:t>
      </w:r>
      <w:r>
        <w:t xml:space="preserve"> schváliť návrh na menovanie doc. PaedDr. Ivan Pavlov</w:t>
      </w:r>
      <w:r w:rsidR="001E1789">
        <w:t>a</w:t>
      </w:r>
      <w:r>
        <w:t xml:space="preserve">, PhD.  za </w:t>
      </w:r>
      <w:r>
        <w:rPr>
          <w:b/>
        </w:rPr>
        <w:t xml:space="preserve"> profesora v študijnom programe Andragogika.</w:t>
      </w:r>
    </w:p>
    <w:p w:rsidR="001D6BF2" w:rsidRDefault="001D6BF2" w:rsidP="001D6BF2">
      <w:pPr>
        <w:jc w:val="both"/>
        <w:rPr>
          <w:b/>
        </w:rPr>
      </w:pPr>
    </w:p>
    <w:p w:rsidR="008F3A39" w:rsidRDefault="008F3A39" w:rsidP="001D6BF2">
      <w:pPr>
        <w:jc w:val="both"/>
      </w:pPr>
      <w:r>
        <w:t xml:space="preserve">V Prešove </w:t>
      </w:r>
      <w:r w:rsidR="00955985">
        <w:t>20</w:t>
      </w:r>
      <w:r>
        <w:t xml:space="preserve">. </w:t>
      </w:r>
      <w:r w:rsidR="001E036A">
        <w:t>apríla</w:t>
      </w:r>
      <w:r>
        <w:t xml:space="preserve"> 20</w:t>
      </w:r>
      <w:r w:rsidR="00955985">
        <w:t>20</w:t>
      </w:r>
      <w:r>
        <w:t xml:space="preserve">                         </w:t>
      </w:r>
      <w:r w:rsidR="001D6BF2">
        <w:t xml:space="preserve">           </w:t>
      </w:r>
      <w:r>
        <w:t xml:space="preserve">  </w:t>
      </w:r>
      <w:r w:rsidR="001D6BF2">
        <w:t xml:space="preserve">   </w:t>
      </w:r>
      <w:r>
        <w:t xml:space="preserve">   prof. PhDr. Milan Portik, PhD.</w:t>
      </w:r>
    </w:p>
    <w:p w:rsidR="008F3A39" w:rsidRDefault="008F3A39" w:rsidP="008F3A3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6BF2">
        <w:t xml:space="preserve">   </w:t>
      </w:r>
      <w:r>
        <w:t xml:space="preserve">PF PU v Prešove  </w:t>
      </w:r>
    </w:p>
    <w:p w:rsidR="008F3A39" w:rsidRPr="0057387C" w:rsidRDefault="008F3A39" w:rsidP="008F3A39">
      <w:pPr>
        <w:ind w:left="4956" w:firstLine="708"/>
        <w:jc w:val="both"/>
      </w:pPr>
      <w:r>
        <w:t xml:space="preserve">   </w:t>
      </w:r>
      <w:r w:rsidR="001D6BF2">
        <w:t xml:space="preserve">   </w:t>
      </w:r>
      <w:r>
        <w:t xml:space="preserve">  oponent</w:t>
      </w:r>
    </w:p>
    <w:p w:rsidR="001D6BF2" w:rsidRDefault="001D6BF2" w:rsidP="001D6BF2">
      <w:pPr>
        <w:jc w:val="both"/>
        <w:rPr>
          <w:i/>
        </w:rPr>
      </w:pPr>
    </w:p>
    <w:p w:rsidR="00955985" w:rsidRDefault="00955985" w:rsidP="00BD0AC6">
      <w:pPr>
        <w:pStyle w:val="Zkladntext2"/>
        <w:spacing w:line="276" w:lineRule="auto"/>
        <w:ind w:firstLine="360"/>
        <w:jc w:val="both"/>
      </w:pPr>
    </w:p>
    <w:p w:rsidR="001647E8" w:rsidRDefault="001647E8" w:rsidP="001647E8">
      <w:pPr>
        <w:ind w:firstLine="708"/>
        <w:jc w:val="both"/>
        <w:rPr>
          <w:b/>
        </w:rPr>
      </w:pPr>
    </w:p>
    <w:p w:rsidR="001647E8" w:rsidRDefault="001647E8" w:rsidP="001647E8">
      <w:pPr>
        <w:ind w:firstLine="708"/>
        <w:jc w:val="both"/>
        <w:rPr>
          <w:b/>
        </w:rPr>
      </w:pPr>
    </w:p>
    <w:p w:rsidR="001647E8" w:rsidRDefault="001647E8" w:rsidP="001647E8">
      <w:pPr>
        <w:ind w:firstLine="708"/>
        <w:jc w:val="both"/>
        <w:rPr>
          <w:b/>
        </w:rPr>
      </w:pPr>
    </w:p>
    <w:p w:rsidR="001647E8" w:rsidRDefault="001647E8" w:rsidP="001647E8">
      <w:pPr>
        <w:ind w:firstLine="708"/>
        <w:jc w:val="both"/>
        <w:rPr>
          <w:b/>
        </w:rPr>
      </w:pPr>
    </w:p>
    <w:p w:rsidR="001647E8" w:rsidRDefault="001647E8" w:rsidP="001647E8">
      <w:pPr>
        <w:ind w:firstLine="708"/>
        <w:jc w:val="both"/>
        <w:rPr>
          <w:b/>
        </w:rPr>
      </w:pPr>
    </w:p>
    <w:p w:rsidR="006377E4" w:rsidRDefault="006377E4"/>
    <w:sectPr w:rsidR="0063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6D64"/>
    <w:multiLevelType w:val="hybridMultilevel"/>
    <w:tmpl w:val="BC30F1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513BB"/>
    <w:multiLevelType w:val="hybridMultilevel"/>
    <w:tmpl w:val="2138E9AE"/>
    <w:lvl w:ilvl="0" w:tplc="6AE8C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5501"/>
    <w:multiLevelType w:val="hybridMultilevel"/>
    <w:tmpl w:val="81CCD1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F7DD8"/>
    <w:multiLevelType w:val="hybridMultilevel"/>
    <w:tmpl w:val="3FFE3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E2537"/>
    <w:multiLevelType w:val="hybridMultilevel"/>
    <w:tmpl w:val="B3DA4A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C6"/>
    <w:rsid w:val="00004A23"/>
    <w:rsid w:val="000053AE"/>
    <w:rsid w:val="0001158A"/>
    <w:rsid w:val="00012EDF"/>
    <w:rsid w:val="00014955"/>
    <w:rsid w:val="000229CC"/>
    <w:rsid w:val="0002509F"/>
    <w:rsid w:val="000274A3"/>
    <w:rsid w:val="000317D2"/>
    <w:rsid w:val="000343A6"/>
    <w:rsid w:val="00036376"/>
    <w:rsid w:val="0004758F"/>
    <w:rsid w:val="0005331D"/>
    <w:rsid w:val="00053A1A"/>
    <w:rsid w:val="000663D4"/>
    <w:rsid w:val="00070468"/>
    <w:rsid w:val="00072155"/>
    <w:rsid w:val="00074189"/>
    <w:rsid w:val="000803A8"/>
    <w:rsid w:val="000805B9"/>
    <w:rsid w:val="000846CD"/>
    <w:rsid w:val="00084E2B"/>
    <w:rsid w:val="0008716A"/>
    <w:rsid w:val="0008775E"/>
    <w:rsid w:val="00092A66"/>
    <w:rsid w:val="00093A3B"/>
    <w:rsid w:val="00094691"/>
    <w:rsid w:val="00094E29"/>
    <w:rsid w:val="00096FD6"/>
    <w:rsid w:val="000A1481"/>
    <w:rsid w:val="000A36A3"/>
    <w:rsid w:val="000A3D43"/>
    <w:rsid w:val="000A587C"/>
    <w:rsid w:val="000A7154"/>
    <w:rsid w:val="000B0E8B"/>
    <w:rsid w:val="000B33A0"/>
    <w:rsid w:val="000C601A"/>
    <w:rsid w:val="000D0D76"/>
    <w:rsid w:val="000D122F"/>
    <w:rsid w:val="000D4D74"/>
    <w:rsid w:val="000E4A60"/>
    <w:rsid w:val="000E679B"/>
    <w:rsid w:val="000F1404"/>
    <w:rsid w:val="000F4884"/>
    <w:rsid w:val="000F5B5E"/>
    <w:rsid w:val="000F6D54"/>
    <w:rsid w:val="00102B0E"/>
    <w:rsid w:val="00106777"/>
    <w:rsid w:val="001077BB"/>
    <w:rsid w:val="00111656"/>
    <w:rsid w:val="00111FA0"/>
    <w:rsid w:val="001165BA"/>
    <w:rsid w:val="001233DF"/>
    <w:rsid w:val="00126466"/>
    <w:rsid w:val="00127A37"/>
    <w:rsid w:val="00135187"/>
    <w:rsid w:val="00135376"/>
    <w:rsid w:val="001402E7"/>
    <w:rsid w:val="00142454"/>
    <w:rsid w:val="00145EC0"/>
    <w:rsid w:val="0015153F"/>
    <w:rsid w:val="00151E5F"/>
    <w:rsid w:val="001564EA"/>
    <w:rsid w:val="001574F1"/>
    <w:rsid w:val="00164314"/>
    <w:rsid w:val="001647E8"/>
    <w:rsid w:val="00166363"/>
    <w:rsid w:val="00174175"/>
    <w:rsid w:val="00175B53"/>
    <w:rsid w:val="00175D4E"/>
    <w:rsid w:val="0017766A"/>
    <w:rsid w:val="00182E6F"/>
    <w:rsid w:val="00187B9C"/>
    <w:rsid w:val="001A3096"/>
    <w:rsid w:val="001A3A86"/>
    <w:rsid w:val="001A50C2"/>
    <w:rsid w:val="001A5C79"/>
    <w:rsid w:val="001B2196"/>
    <w:rsid w:val="001C2558"/>
    <w:rsid w:val="001C27B8"/>
    <w:rsid w:val="001C669C"/>
    <w:rsid w:val="001D1803"/>
    <w:rsid w:val="001D2747"/>
    <w:rsid w:val="001D2991"/>
    <w:rsid w:val="001D6BF2"/>
    <w:rsid w:val="001E036A"/>
    <w:rsid w:val="001E1789"/>
    <w:rsid w:val="001E3C5F"/>
    <w:rsid w:val="001E68A4"/>
    <w:rsid w:val="001E7228"/>
    <w:rsid w:val="001E7367"/>
    <w:rsid w:val="001F6536"/>
    <w:rsid w:val="001F6817"/>
    <w:rsid w:val="00206D94"/>
    <w:rsid w:val="002071BE"/>
    <w:rsid w:val="0021164F"/>
    <w:rsid w:val="0021241F"/>
    <w:rsid w:val="00220A3E"/>
    <w:rsid w:val="0022650D"/>
    <w:rsid w:val="002303BB"/>
    <w:rsid w:val="0023507C"/>
    <w:rsid w:val="00235378"/>
    <w:rsid w:val="0023693A"/>
    <w:rsid w:val="00240F2B"/>
    <w:rsid w:val="00244EAD"/>
    <w:rsid w:val="00250FC9"/>
    <w:rsid w:val="002551E2"/>
    <w:rsid w:val="00256A92"/>
    <w:rsid w:val="0026280A"/>
    <w:rsid w:val="00263048"/>
    <w:rsid w:val="00264CC2"/>
    <w:rsid w:val="00265904"/>
    <w:rsid w:val="00275A2F"/>
    <w:rsid w:val="0028110F"/>
    <w:rsid w:val="00290C14"/>
    <w:rsid w:val="00295FCD"/>
    <w:rsid w:val="002A259A"/>
    <w:rsid w:val="002A2A2C"/>
    <w:rsid w:val="002A5A42"/>
    <w:rsid w:val="002A6C69"/>
    <w:rsid w:val="002A78AB"/>
    <w:rsid w:val="002B1CAE"/>
    <w:rsid w:val="002B2311"/>
    <w:rsid w:val="002C0A84"/>
    <w:rsid w:val="002C1689"/>
    <w:rsid w:val="002C1E5E"/>
    <w:rsid w:val="002C700A"/>
    <w:rsid w:val="002C7117"/>
    <w:rsid w:val="002D05BA"/>
    <w:rsid w:val="002E4B60"/>
    <w:rsid w:val="002E4C9C"/>
    <w:rsid w:val="002F5960"/>
    <w:rsid w:val="003009FB"/>
    <w:rsid w:val="003216B6"/>
    <w:rsid w:val="00322C74"/>
    <w:rsid w:val="00323B27"/>
    <w:rsid w:val="0032436E"/>
    <w:rsid w:val="00337A88"/>
    <w:rsid w:val="003420C5"/>
    <w:rsid w:val="00344A06"/>
    <w:rsid w:val="003464A4"/>
    <w:rsid w:val="0034780C"/>
    <w:rsid w:val="00352977"/>
    <w:rsid w:val="00357BF6"/>
    <w:rsid w:val="003601DF"/>
    <w:rsid w:val="003645C3"/>
    <w:rsid w:val="0036656B"/>
    <w:rsid w:val="00370022"/>
    <w:rsid w:val="00371389"/>
    <w:rsid w:val="00371BE5"/>
    <w:rsid w:val="003729FA"/>
    <w:rsid w:val="00373B74"/>
    <w:rsid w:val="00374A40"/>
    <w:rsid w:val="00385334"/>
    <w:rsid w:val="003902BA"/>
    <w:rsid w:val="00391B70"/>
    <w:rsid w:val="00391C6D"/>
    <w:rsid w:val="0039328F"/>
    <w:rsid w:val="003A0E0D"/>
    <w:rsid w:val="003A7756"/>
    <w:rsid w:val="003B1A28"/>
    <w:rsid w:val="003B22C5"/>
    <w:rsid w:val="003C45D0"/>
    <w:rsid w:val="003D0EE8"/>
    <w:rsid w:val="003D1072"/>
    <w:rsid w:val="003D385A"/>
    <w:rsid w:val="003D5705"/>
    <w:rsid w:val="003D6062"/>
    <w:rsid w:val="003E0319"/>
    <w:rsid w:val="003E07AF"/>
    <w:rsid w:val="003E2CC1"/>
    <w:rsid w:val="003E3864"/>
    <w:rsid w:val="003E479E"/>
    <w:rsid w:val="003E5E20"/>
    <w:rsid w:val="003F2B8D"/>
    <w:rsid w:val="003F4380"/>
    <w:rsid w:val="0040077E"/>
    <w:rsid w:val="004043CD"/>
    <w:rsid w:val="0040445E"/>
    <w:rsid w:val="00406B44"/>
    <w:rsid w:val="0040790E"/>
    <w:rsid w:val="0041006F"/>
    <w:rsid w:val="004116A4"/>
    <w:rsid w:val="00417125"/>
    <w:rsid w:val="00417D9D"/>
    <w:rsid w:val="0042057B"/>
    <w:rsid w:val="00425E14"/>
    <w:rsid w:val="0042682D"/>
    <w:rsid w:val="00431332"/>
    <w:rsid w:val="00431C8B"/>
    <w:rsid w:val="00431D01"/>
    <w:rsid w:val="00437ECF"/>
    <w:rsid w:val="00441877"/>
    <w:rsid w:val="00441D8F"/>
    <w:rsid w:val="0044479E"/>
    <w:rsid w:val="00444F6D"/>
    <w:rsid w:val="00445217"/>
    <w:rsid w:val="0045019E"/>
    <w:rsid w:val="004502CD"/>
    <w:rsid w:val="00456E96"/>
    <w:rsid w:val="00463421"/>
    <w:rsid w:val="004637AA"/>
    <w:rsid w:val="00466DCA"/>
    <w:rsid w:val="0047089D"/>
    <w:rsid w:val="0047643B"/>
    <w:rsid w:val="00476E6D"/>
    <w:rsid w:val="00480FE4"/>
    <w:rsid w:val="00487F95"/>
    <w:rsid w:val="00487FF0"/>
    <w:rsid w:val="00491A48"/>
    <w:rsid w:val="004923AB"/>
    <w:rsid w:val="004927CD"/>
    <w:rsid w:val="004A112B"/>
    <w:rsid w:val="004A5E1A"/>
    <w:rsid w:val="004B16BC"/>
    <w:rsid w:val="004B3219"/>
    <w:rsid w:val="004B55A1"/>
    <w:rsid w:val="004B6C14"/>
    <w:rsid w:val="004C34C9"/>
    <w:rsid w:val="004C5167"/>
    <w:rsid w:val="004D27D5"/>
    <w:rsid w:val="004D57E5"/>
    <w:rsid w:val="004E34DD"/>
    <w:rsid w:val="004E5E95"/>
    <w:rsid w:val="004F4557"/>
    <w:rsid w:val="004F5DA2"/>
    <w:rsid w:val="004F61DE"/>
    <w:rsid w:val="00513A20"/>
    <w:rsid w:val="00514CF0"/>
    <w:rsid w:val="005241CC"/>
    <w:rsid w:val="0052544D"/>
    <w:rsid w:val="005259BF"/>
    <w:rsid w:val="00525F61"/>
    <w:rsid w:val="00543D14"/>
    <w:rsid w:val="00544CE5"/>
    <w:rsid w:val="0056093C"/>
    <w:rsid w:val="00561427"/>
    <w:rsid w:val="0056196F"/>
    <w:rsid w:val="00565460"/>
    <w:rsid w:val="0058327D"/>
    <w:rsid w:val="005836B9"/>
    <w:rsid w:val="00583E97"/>
    <w:rsid w:val="0058427D"/>
    <w:rsid w:val="00585367"/>
    <w:rsid w:val="00587F33"/>
    <w:rsid w:val="00595693"/>
    <w:rsid w:val="005A0A64"/>
    <w:rsid w:val="005A1932"/>
    <w:rsid w:val="005A2360"/>
    <w:rsid w:val="005A52BE"/>
    <w:rsid w:val="005C0000"/>
    <w:rsid w:val="005C741F"/>
    <w:rsid w:val="005C7995"/>
    <w:rsid w:val="005D0435"/>
    <w:rsid w:val="005D0CD3"/>
    <w:rsid w:val="005D527A"/>
    <w:rsid w:val="005D5DEA"/>
    <w:rsid w:val="005D6616"/>
    <w:rsid w:val="005E2BB2"/>
    <w:rsid w:val="005E41E1"/>
    <w:rsid w:val="005E6DE7"/>
    <w:rsid w:val="005E7284"/>
    <w:rsid w:val="005F437E"/>
    <w:rsid w:val="005F7EDA"/>
    <w:rsid w:val="005F7FD0"/>
    <w:rsid w:val="00602908"/>
    <w:rsid w:val="00603731"/>
    <w:rsid w:val="00603DD5"/>
    <w:rsid w:val="00604529"/>
    <w:rsid w:val="00607FEA"/>
    <w:rsid w:val="00611679"/>
    <w:rsid w:val="00611B1D"/>
    <w:rsid w:val="0061645B"/>
    <w:rsid w:val="00621B5D"/>
    <w:rsid w:val="00622053"/>
    <w:rsid w:val="00624C4E"/>
    <w:rsid w:val="00625420"/>
    <w:rsid w:val="006377E4"/>
    <w:rsid w:val="00647446"/>
    <w:rsid w:val="006477D4"/>
    <w:rsid w:val="0065180B"/>
    <w:rsid w:val="006536F4"/>
    <w:rsid w:val="006568F2"/>
    <w:rsid w:val="00663584"/>
    <w:rsid w:val="00663D02"/>
    <w:rsid w:val="006658F9"/>
    <w:rsid w:val="00670DC9"/>
    <w:rsid w:val="00674FDA"/>
    <w:rsid w:val="00677D0F"/>
    <w:rsid w:val="006808C5"/>
    <w:rsid w:val="0068224B"/>
    <w:rsid w:val="00685201"/>
    <w:rsid w:val="00685FA6"/>
    <w:rsid w:val="00693892"/>
    <w:rsid w:val="006938DE"/>
    <w:rsid w:val="006958D0"/>
    <w:rsid w:val="006A2868"/>
    <w:rsid w:val="006A4E2A"/>
    <w:rsid w:val="006A6052"/>
    <w:rsid w:val="006A7427"/>
    <w:rsid w:val="006B404B"/>
    <w:rsid w:val="006B43DB"/>
    <w:rsid w:val="006B73F2"/>
    <w:rsid w:val="006C0EDF"/>
    <w:rsid w:val="006C58D7"/>
    <w:rsid w:val="006C660A"/>
    <w:rsid w:val="006C7606"/>
    <w:rsid w:val="006D08E1"/>
    <w:rsid w:val="006D626A"/>
    <w:rsid w:val="006E0593"/>
    <w:rsid w:val="006E0F32"/>
    <w:rsid w:val="006E3CBF"/>
    <w:rsid w:val="006E3D8D"/>
    <w:rsid w:val="006E427C"/>
    <w:rsid w:val="006E7146"/>
    <w:rsid w:val="00702D53"/>
    <w:rsid w:val="00707AD5"/>
    <w:rsid w:val="00711D18"/>
    <w:rsid w:val="00715392"/>
    <w:rsid w:val="0072099F"/>
    <w:rsid w:val="00723A16"/>
    <w:rsid w:val="00726092"/>
    <w:rsid w:val="00726835"/>
    <w:rsid w:val="00726878"/>
    <w:rsid w:val="0072798A"/>
    <w:rsid w:val="007317D6"/>
    <w:rsid w:val="00732225"/>
    <w:rsid w:val="00733F5C"/>
    <w:rsid w:val="0073566F"/>
    <w:rsid w:val="00737B94"/>
    <w:rsid w:val="0074645F"/>
    <w:rsid w:val="00750782"/>
    <w:rsid w:val="00766C20"/>
    <w:rsid w:val="00766F14"/>
    <w:rsid w:val="00772629"/>
    <w:rsid w:val="00775FDA"/>
    <w:rsid w:val="007822B3"/>
    <w:rsid w:val="00786253"/>
    <w:rsid w:val="00787A03"/>
    <w:rsid w:val="007920B8"/>
    <w:rsid w:val="0079333C"/>
    <w:rsid w:val="007965E1"/>
    <w:rsid w:val="007A085B"/>
    <w:rsid w:val="007A6374"/>
    <w:rsid w:val="007B176D"/>
    <w:rsid w:val="007C3083"/>
    <w:rsid w:val="007D03F2"/>
    <w:rsid w:val="007D2EB0"/>
    <w:rsid w:val="007D3A58"/>
    <w:rsid w:val="007D4605"/>
    <w:rsid w:val="007D5442"/>
    <w:rsid w:val="007D776C"/>
    <w:rsid w:val="007F318A"/>
    <w:rsid w:val="007F673B"/>
    <w:rsid w:val="008004E5"/>
    <w:rsid w:val="0080084C"/>
    <w:rsid w:val="0080641D"/>
    <w:rsid w:val="00807BF0"/>
    <w:rsid w:val="00810EBA"/>
    <w:rsid w:val="00812E5E"/>
    <w:rsid w:val="0081342E"/>
    <w:rsid w:val="00814448"/>
    <w:rsid w:val="00817022"/>
    <w:rsid w:val="00817077"/>
    <w:rsid w:val="008170A9"/>
    <w:rsid w:val="00820AE6"/>
    <w:rsid w:val="00820C2D"/>
    <w:rsid w:val="00822290"/>
    <w:rsid w:val="00824858"/>
    <w:rsid w:val="00825E12"/>
    <w:rsid w:val="0083054B"/>
    <w:rsid w:val="00830D6B"/>
    <w:rsid w:val="0083440C"/>
    <w:rsid w:val="00840A6C"/>
    <w:rsid w:val="0084327A"/>
    <w:rsid w:val="00845161"/>
    <w:rsid w:val="00856F37"/>
    <w:rsid w:val="0086324B"/>
    <w:rsid w:val="00865903"/>
    <w:rsid w:val="008711F7"/>
    <w:rsid w:val="0087427A"/>
    <w:rsid w:val="008756B2"/>
    <w:rsid w:val="00877260"/>
    <w:rsid w:val="00880529"/>
    <w:rsid w:val="008819D9"/>
    <w:rsid w:val="00881EDA"/>
    <w:rsid w:val="00887E0E"/>
    <w:rsid w:val="0089183E"/>
    <w:rsid w:val="008920EF"/>
    <w:rsid w:val="00896D9D"/>
    <w:rsid w:val="008B0758"/>
    <w:rsid w:val="008B1AE2"/>
    <w:rsid w:val="008C3654"/>
    <w:rsid w:val="008C4C91"/>
    <w:rsid w:val="008D48DA"/>
    <w:rsid w:val="008D53FD"/>
    <w:rsid w:val="008E1D56"/>
    <w:rsid w:val="008E30D3"/>
    <w:rsid w:val="008F3A39"/>
    <w:rsid w:val="008F56FF"/>
    <w:rsid w:val="008F79B5"/>
    <w:rsid w:val="00900C26"/>
    <w:rsid w:val="009075F6"/>
    <w:rsid w:val="0090788B"/>
    <w:rsid w:val="00910C29"/>
    <w:rsid w:val="009162B8"/>
    <w:rsid w:val="00916BCD"/>
    <w:rsid w:val="00917776"/>
    <w:rsid w:val="0093130D"/>
    <w:rsid w:val="00933A68"/>
    <w:rsid w:val="00934893"/>
    <w:rsid w:val="00936636"/>
    <w:rsid w:val="00936892"/>
    <w:rsid w:val="00937A28"/>
    <w:rsid w:val="009401EB"/>
    <w:rsid w:val="00943BB9"/>
    <w:rsid w:val="00945DC5"/>
    <w:rsid w:val="00947845"/>
    <w:rsid w:val="00954914"/>
    <w:rsid w:val="0095502A"/>
    <w:rsid w:val="00955985"/>
    <w:rsid w:val="00961325"/>
    <w:rsid w:val="009658DD"/>
    <w:rsid w:val="00971B4C"/>
    <w:rsid w:val="00971FE4"/>
    <w:rsid w:val="00972502"/>
    <w:rsid w:val="009819E1"/>
    <w:rsid w:val="00986622"/>
    <w:rsid w:val="009870DA"/>
    <w:rsid w:val="00995170"/>
    <w:rsid w:val="0099565B"/>
    <w:rsid w:val="009A4991"/>
    <w:rsid w:val="009A68EF"/>
    <w:rsid w:val="009B2AE6"/>
    <w:rsid w:val="009B4AAA"/>
    <w:rsid w:val="009B5FDF"/>
    <w:rsid w:val="009B68BD"/>
    <w:rsid w:val="009C18F1"/>
    <w:rsid w:val="009C24C5"/>
    <w:rsid w:val="009C32C1"/>
    <w:rsid w:val="009E1835"/>
    <w:rsid w:val="009E20CA"/>
    <w:rsid w:val="009F00AA"/>
    <w:rsid w:val="009F46F4"/>
    <w:rsid w:val="009F6EF6"/>
    <w:rsid w:val="00A00DDB"/>
    <w:rsid w:val="00A0124F"/>
    <w:rsid w:val="00A01BAD"/>
    <w:rsid w:val="00A03A2E"/>
    <w:rsid w:val="00A05A6D"/>
    <w:rsid w:val="00A06CB3"/>
    <w:rsid w:val="00A07858"/>
    <w:rsid w:val="00A10793"/>
    <w:rsid w:val="00A10833"/>
    <w:rsid w:val="00A114CB"/>
    <w:rsid w:val="00A127FC"/>
    <w:rsid w:val="00A14B47"/>
    <w:rsid w:val="00A1580F"/>
    <w:rsid w:val="00A35BE9"/>
    <w:rsid w:val="00A3605A"/>
    <w:rsid w:val="00A36C58"/>
    <w:rsid w:val="00A40A16"/>
    <w:rsid w:val="00A444D7"/>
    <w:rsid w:val="00A45668"/>
    <w:rsid w:val="00A4712D"/>
    <w:rsid w:val="00A501A4"/>
    <w:rsid w:val="00A5560A"/>
    <w:rsid w:val="00A56FC3"/>
    <w:rsid w:val="00A644FF"/>
    <w:rsid w:val="00A700AF"/>
    <w:rsid w:val="00A7204E"/>
    <w:rsid w:val="00A800B7"/>
    <w:rsid w:val="00A80C0C"/>
    <w:rsid w:val="00A816F2"/>
    <w:rsid w:val="00A84BF3"/>
    <w:rsid w:val="00A8576A"/>
    <w:rsid w:val="00A85F89"/>
    <w:rsid w:val="00A91D78"/>
    <w:rsid w:val="00A9489F"/>
    <w:rsid w:val="00A94D7E"/>
    <w:rsid w:val="00AA3308"/>
    <w:rsid w:val="00AB0970"/>
    <w:rsid w:val="00AB2036"/>
    <w:rsid w:val="00AB4D42"/>
    <w:rsid w:val="00AB6595"/>
    <w:rsid w:val="00AB7615"/>
    <w:rsid w:val="00AD2461"/>
    <w:rsid w:val="00AD584C"/>
    <w:rsid w:val="00AE4C8F"/>
    <w:rsid w:val="00AE61A5"/>
    <w:rsid w:val="00B00DAC"/>
    <w:rsid w:val="00B06B9E"/>
    <w:rsid w:val="00B13208"/>
    <w:rsid w:val="00B15401"/>
    <w:rsid w:val="00B211C4"/>
    <w:rsid w:val="00B21B7B"/>
    <w:rsid w:val="00B23E23"/>
    <w:rsid w:val="00B341DD"/>
    <w:rsid w:val="00B34FFF"/>
    <w:rsid w:val="00B473CD"/>
    <w:rsid w:val="00B5132F"/>
    <w:rsid w:val="00B54E36"/>
    <w:rsid w:val="00B578E2"/>
    <w:rsid w:val="00B61BA7"/>
    <w:rsid w:val="00B62E4E"/>
    <w:rsid w:val="00B65EAD"/>
    <w:rsid w:val="00B65F01"/>
    <w:rsid w:val="00B71C30"/>
    <w:rsid w:val="00B71FCC"/>
    <w:rsid w:val="00B725D3"/>
    <w:rsid w:val="00B7550F"/>
    <w:rsid w:val="00B75BDC"/>
    <w:rsid w:val="00B801F3"/>
    <w:rsid w:val="00B90C84"/>
    <w:rsid w:val="00BA0C1A"/>
    <w:rsid w:val="00BA269A"/>
    <w:rsid w:val="00BB4141"/>
    <w:rsid w:val="00BB59FB"/>
    <w:rsid w:val="00BB69A9"/>
    <w:rsid w:val="00BB7983"/>
    <w:rsid w:val="00BC6DB0"/>
    <w:rsid w:val="00BC6E6C"/>
    <w:rsid w:val="00BC70F1"/>
    <w:rsid w:val="00BD0AC6"/>
    <w:rsid w:val="00BD21D6"/>
    <w:rsid w:val="00BD38FC"/>
    <w:rsid w:val="00BD7EB7"/>
    <w:rsid w:val="00BE180B"/>
    <w:rsid w:val="00BE5290"/>
    <w:rsid w:val="00BE682C"/>
    <w:rsid w:val="00BE741C"/>
    <w:rsid w:val="00BE7F1D"/>
    <w:rsid w:val="00BF1324"/>
    <w:rsid w:val="00BF2132"/>
    <w:rsid w:val="00BF2645"/>
    <w:rsid w:val="00BF3328"/>
    <w:rsid w:val="00C012D5"/>
    <w:rsid w:val="00C0438B"/>
    <w:rsid w:val="00C20EAF"/>
    <w:rsid w:val="00C21F3A"/>
    <w:rsid w:val="00C34A69"/>
    <w:rsid w:val="00C35AD3"/>
    <w:rsid w:val="00C37417"/>
    <w:rsid w:val="00C40757"/>
    <w:rsid w:val="00C4091D"/>
    <w:rsid w:val="00C441D1"/>
    <w:rsid w:val="00C51354"/>
    <w:rsid w:val="00C52D41"/>
    <w:rsid w:val="00C63442"/>
    <w:rsid w:val="00C653DB"/>
    <w:rsid w:val="00C67EF2"/>
    <w:rsid w:val="00C70639"/>
    <w:rsid w:val="00C70F39"/>
    <w:rsid w:val="00C76577"/>
    <w:rsid w:val="00C85DE9"/>
    <w:rsid w:val="00C86693"/>
    <w:rsid w:val="00C975DC"/>
    <w:rsid w:val="00CA2B2C"/>
    <w:rsid w:val="00CA3372"/>
    <w:rsid w:val="00CA38F5"/>
    <w:rsid w:val="00CA75E7"/>
    <w:rsid w:val="00CB3BE6"/>
    <w:rsid w:val="00CC017C"/>
    <w:rsid w:val="00CC1D76"/>
    <w:rsid w:val="00CC2A53"/>
    <w:rsid w:val="00CC5D32"/>
    <w:rsid w:val="00CC620B"/>
    <w:rsid w:val="00CC67B2"/>
    <w:rsid w:val="00CD0315"/>
    <w:rsid w:val="00CD73E2"/>
    <w:rsid w:val="00CE15A5"/>
    <w:rsid w:val="00CE36B9"/>
    <w:rsid w:val="00CE3EB5"/>
    <w:rsid w:val="00CE7988"/>
    <w:rsid w:val="00CE7D67"/>
    <w:rsid w:val="00D007D9"/>
    <w:rsid w:val="00D0161F"/>
    <w:rsid w:val="00D04913"/>
    <w:rsid w:val="00D101F1"/>
    <w:rsid w:val="00D14B67"/>
    <w:rsid w:val="00D14BB9"/>
    <w:rsid w:val="00D153C4"/>
    <w:rsid w:val="00D21C90"/>
    <w:rsid w:val="00D25CCD"/>
    <w:rsid w:val="00D3075B"/>
    <w:rsid w:val="00D308FB"/>
    <w:rsid w:val="00D311AA"/>
    <w:rsid w:val="00D35B39"/>
    <w:rsid w:val="00D35FA4"/>
    <w:rsid w:val="00D407F9"/>
    <w:rsid w:val="00D42263"/>
    <w:rsid w:val="00D43DA7"/>
    <w:rsid w:val="00D447CB"/>
    <w:rsid w:val="00D53657"/>
    <w:rsid w:val="00D57CAF"/>
    <w:rsid w:val="00D653D7"/>
    <w:rsid w:val="00D758A4"/>
    <w:rsid w:val="00D851E4"/>
    <w:rsid w:val="00D856B6"/>
    <w:rsid w:val="00D87234"/>
    <w:rsid w:val="00D908A2"/>
    <w:rsid w:val="00D9315C"/>
    <w:rsid w:val="00D93C0F"/>
    <w:rsid w:val="00D94607"/>
    <w:rsid w:val="00D94E59"/>
    <w:rsid w:val="00D96DF8"/>
    <w:rsid w:val="00DA278C"/>
    <w:rsid w:val="00DB0164"/>
    <w:rsid w:val="00DB096F"/>
    <w:rsid w:val="00DB19BC"/>
    <w:rsid w:val="00DB33EB"/>
    <w:rsid w:val="00DB4D8B"/>
    <w:rsid w:val="00DB66DB"/>
    <w:rsid w:val="00DC0383"/>
    <w:rsid w:val="00DC2FFA"/>
    <w:rsid w:val="00DC763E"/>
    <w:rsid w:val="00DE1C69"/>
    <w:rsid w:val="00DF1219"/>
    <w:rsid w:val="00DF1C4B"/>
    <w:rsid w:val="00DF1E5B"/>
    <w:rsid w:val="00DF2A3E"/>
    <w:rsid w:val="00DF3978"/>
    <w:rsid w:val="00DF48EE"/>
    <w:rsid w:val="00DF48F5"/>
    <w:rsid w:val="00DF63C3"/>
    <w:rsid w:val="00E02858"/>
    <w:rsid w:val="00E028A7"/>
    <w:rsid w:val="00E02A74"/>
    <w:rsid w:val="00E03FBE"/>
    <w:rsid w:val="00E062B2"/>
    <w:rsid w:val="00E06428"/>
    <w:rsid w:val="00E151EC"/>
    <w:rsid w:val="00E17A33"/>
    <w:rsid w:val="00E21BC7"/>
    <w:rsid w:val="00E22037"/>
    <w:rsid w:val="00E24F92"/>
    <w:rsid w:val="00E3374A"/>
    <w:rsid w:val="00E349A5"/>
    <w:rsid w:val="00E35F53"/>
    <w:rsid w:val="00E36604"/>
    <w:rsid w:val="00E47D11"/>
    <w:rsid w:val="00E513D5"/>
    <w:rsid w:val="00E523F1"/>
    <w:rsid w:val="00E55E61"/>
    <w:rsid w:val="00E569F8"/>
    <w:rsid w:val="00E6200E"/>
    <w:rsid w:val="00E67141"/>
    <w:rsid w:val="00E67FD0"/>
    <w:rsid w:val="00E720C0"/>
    <w:rsid w:val="00E7283E"/>
    <w:rsid w:val="00E735BF"/>
    <w:rsid w:val="00E743EB"/>
    <w:rsid w:val="00E74FBA"/>
    <w:rsid w:val="00E83F21"/>
    <w:rsid w:val="00E85A7C"/>
    <w:rsid w:val="00E95979"/>
    <w:rsid w:val="00EA2531"/>
    <w:rsid w:val="00EA4D7C"/>
    <w:rsid w:val="00EB18D0"/>
    <w:rsid w:val="00EB1B5C"/>
    <w:rsid w:val="00EB4915"/>
    <w:rsid w:val="00EB621C"/>
    <w:rsid w:val="00EB6B85"/>
    <w:rsid w:val="00EC4721"/>
    <w:rsid w:val="00EC7C3A"/>
    <w:rsid w:val="00ED0668"/>
    <w:rsid w:val="00EE1C5C"/>
    <w:rsid w:val="00EE6337"/>
    <w:rsid w:val="00EE7E2F"/>
    <w:rsid w:val="00EF0161"/>
    <w:rsid w:val="00EF38D3"/>
    <w:rsid w:val="00EF3F71"/>
    <w:rsid w:val="00EF42E5"/>
    <w:rsid w:val="00EF5C1F"/>
    <w:rsid w:val="00EF5CA8"/>
    <w:rsid w:val="00EF71AA"/>
    <w:rsid w:val="00EF7348"/>
    <w:rsid w:val="00F02E8E"/>
    <w:rsid w:val="00F06BB7"/>
    <w:rsid w:val="00F07721"/>
    <w:rsid w:val="00F07B64"/>
    <w:rsid w:val="00F10677"/>
    <w:rsid w:val="00F131EC"/>
    <w:rsid w:val="00F213A8"/>
    <w:rsid w:val="00F22199"/>
    <w:rsid w:val="00F25729"/>
    <w:rsid w:val="00F257A7"/>
    <w:rsid w:val="00F25AB8"/>
    <w:rsid w:val="00F27B0D"/>
    <w:rsid w:val="00F35823"/>
    <w:rsid w:val="00F44FA2"/>
    <w:rsid w:val="00F546FC"/>
    <w:rsid w:val="00F57F53"/>
    <w:rsid w:val="00F647A1"/>
    <w:rsid w:val="00F7586F"/>
    <w:rsid w:val="00F83424"/>
    <w:rsid w:val="00F85936"/>
    <w:rsid w:val="00F90F66"/>
    <w:rsid w:val="00FA115F"/>
    <w:rsid w:val="00FA179A"/>
    <w:rsid w:val="00FA4A19"/>
    <w:rsid w:val="00FC0E28"/>
    <w:rsid w:val="00FC1B01"/>
    <w:rsid w:val="00FC218C"/>
    <w:rsid w:val="00FC6866"/>
    <w:rsid w:val="00FC6CB5"/>
    <w:rsid w:val="00FD41CA"/>
    <w:rsid w:val="00FD4A5B"/>
    <w:rsid w:val="00FD5E38"/>
    <w:rsid w:val="00FD5E6C"/>
    <w:rsid w:val="00FD67A2"/>
    <w:rsid w:val="00FD6D05"/>
    <w:rsid w:val="00FE0527"/>
    <w:rsid w:val="00FE05B5"/>
    <w:rsid w:val="00FE6D28"/>
    <w:rsid w:val="00FF1B7B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2467A-49B6-48F0-8B48-F8F35613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D0AC6"/>
    <w:pPr>
      <w:keepNext/>
      <w:jc w:val="center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D0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">
    <w:name w:val="Body Text"/>
    <w:basedOn w:val="Normlny"/>
    <w:link w:val="ZkladntextChar"/>
    <w:rsid w:val="00BD0AC6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BD0AC6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BD0AC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BD0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Zkladntext2">
    <w:name w:val="Body Text 2"/>
    <w:basedOn w:val="Normlny"/>
    <w:link w:val="Zkladntext2Char"/>
    <w:rsid w:val="00BD0AC6"/>
    <w:pPr>
      <w:jc w:val="center"/>
    </w:pPr>
  </w:style>
  <w:style w:type="character" w:customStyle="1" w:styleId="Zkladntext2Char">
    <w:name w:val="Základný text 2 Char"/>
    <w:basedOn w:val="Predvolenpsmoodseku"/>
    <w:link w:val="Zkladntext2"/>
    <w:rsid w:val="00BD0AC6"/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BD0AC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D0AC6"/>
    <w:rPr>
      <w:rFonts w:ascii="Times New Roman" w:eastAsia="Times New Roman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E8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9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Portik</dc:creator>
  <cp:lastModifiedBy>Fudorova Miroslava, Mgr.</cp:lastModifiedBy>
  <cp:revision>2</cp:revision>
  <cp:lastPrinted>2020-06-30T06:55:00Z</cp:lastPrinted>
  <dcterms:created xsi:type="dcterms:W3CDTF">2020-08-27T10:50:00Z</dcterms:created>
  <dcterms:modified xsi:type="dcterms:W3CDTF">2020-08-27T10:50:00Z</dcterms:modified>
</cp:coreProperties>
</file>